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C2" w:rsidRPr="007C72C2" w:rsidRDefault="007C72C2" w:rsidP="007C72C2">
      <w:pPr>
        <w:spacing w:after="0" w:line="540" w:lineRule="atLeast"/>
        <w:outlineLvl w:val="1"/>
        <w:rPr>
          <w:rFonts w:ascii="Times New Roman" w:eastAsia="Times New Roman" w:hAnsi="Times New Roman" w:cs="Times New Roman"/>
          <w:b/>
          <w:color w:val="000000" w:themeColor="text1"/>
          <w:sz w:val="42"/>
          <w:szCs w:val="42"/>
          <w:lang w:eastAsia="nl-NL"/>
        </w:rPr>
      </w:pPr>
      <w:r w:rsidRPr="007C72C2">
        <w:rPr>
          <w:rFonts w:ascii="Times New Roman" w:eastAsia="Times New Roman" w:hAnsi="Times New Roman" w:cs="Times New Roman"/>
          <w:b/>
          <w:color w:val="000000" w:themeColor="text1"/>
          <w:sz w:val="42"/>
          <w:szCs w:val="42"/>
          <w:lang w:eastAsia="nl-NL"/>
        </w:rPr>
        <w:t>Medicatiekennis: weet wat u geeft</w:t>
      </w:r>
      <w:r>
        <w:rPr>
          <w:rFonts w:ascii="Times New Roman" w:eastAsia="Times New Roman" w:hAnsi="Times New Roman" w:cs="Times New Roman"/>
          <w:b/>
          <w:color w:val="000000" w:themeColor="text1"/>
          <w:sz w:val="42"/>
          <w:szCs w:val="42"/>
          <w:lang w:eastAsia="nl-NL"/>
        </w:rPr>
        <w:br/>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2362"/>
        <w:gridCol w:w="6702"/>
      </w:tblGrid>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Omschrijving:</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Medewerkers in de ouderen-/thuiszorg, gehandicaptenzorg, GGZ/</w:t>
            </w:r>
            <w:proofErr w:type="spellStart"/>
            <w:r w:rsidRPr="007C72C2">
              <w:rPr>
                <w:rFonts w:ascii="Times New Roman" w:eastAsia="Times New Roman" w:hAnsi="Times New Roman" w:cs="Times New Roman"/>
                <w:color w:val="000000" w:themeColor="text1"/>
                <w:sz w:val="24"/>
                <w:szCs w:val="24"/>
                <w:lang w:eastAsia="nl-NL"/>
              </w:rPr>
              <w:t>RIBW's</w:t>
            </w:r>
            <w:proofErr w:type="spellEnd"/>
            <w:r w:rsidRPr="007C72C2">
              <w:rPr>
                <w:rFonts w:ascii="Times New Roman" w:eastAsia="Times New Roman" w:hAnsi="Times New Roman" w:cs="Times New Roman"/>
                <w:color w:val="000000" w:themeColor="text1"/>
                <w:sz w:val="24"/>
                <w:szCs w:val="24"/>
                <w:lang w:eastAsia="nl-NL"/>
              </w:rPr>
              <w:t xml:space="preserve"> en jeugdzorg leren de belangrijkste aspecten over medicijnen die veel gebruikt worden en wat zij kunnen doen om een goed en veilig medicijngebruik bij hun cliënten te stimuleren. Deze scholing is beschikbaar in 4 varianten, elk aansluitend bij een van de hier genoemde sectoren.</w:t>
            </w:r>
          </w:p>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De nascholing is de opvolger van Werken aan beter medicijngebruik, die sinds 1-1-2017 uit het aanbod is.</w:t>
            </w:r>
            <w:r w:rsidRPr="007C72C2">
              <w:rPr>
                <w:rFonts w:ascii="Times New Roman" w:eastAsia="Times New Roman" w:hAnsi="Times New Roman" w:cs="Times New Roman"/>
                <w:color w:val="000000" w:themeColor="text1"/>
                <w:sz w:val="24"/>
                <w:szCs w:val="24"/>
                <w:lang w:eastAsia="nl-NL"/>
              </w:rPr>
              <w:br/>
              <w:t> </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Type:</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Nascholing</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Voor wie:</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Agogisch en maatschappelijk medewerkers, begeleiders, verpleegkundigen, verzorgenden</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In de sector(en):</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GGZ/RIBW, Gehandicaptenzorg, Jeugdzorg, Ouderenzorg</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Kosten:</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€ 1.625,00 per in-company nascholing + e-</w:t>
            </w:r>
            <w:proofErr w:type="spellStart"/>
            <w:r w:rsidRPr="007C72C2">
              <w:rPr>
                <w:rFonts w:ascii="Times New Roman" w:eastAsia="Times New Roman" w:hAnsi="Times New Roman" w:cs="Times New Roman"/>
                <w:color w:val="000000" w:themeColor="text1"/>
                <w:sz w:val="24"/>
                <w:szCs w:val="24"/>
                <w:lang w:eastAsia="nl-NL"/>
              </w:rPr>
              <w:t>learningcursus</w:t>
            </w:r>
            <w:proofErr w:type="spellEnd"/>
            <w:r w:rsidRPr="007C72C2">
              <w:rPr>
                <w:rFonts w:ascii="Times New Roman" w:eastAsia="Times New Roman" w:hAnsi="Times New Roman" w:cs="Times New Roman"/>
                <w:color w:val="000000" w:themeColor="text1"/>
                <w:sz w:val="24"/>
                <w:szCs w:val="24"/>
                <w:lang w:eastAsia="nl-NL"/>
              </w:rPr>
              <w:t xml:space="preserve"> vrij van BTW</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Bijkomende kosten:</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Reiskosten vanaf Utrecht à € 0,37/k en locatiekosten zoals zaalhuur en koffie/thee</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Duur:</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E-</w:t>
            </w:r>
            <w:proofErr w:type="spellStart"/>
            <w:r w:rsidRPr="007C72C2">
              <w:rPr>
                <w:rFonts w:ascii="Times New Roman" w:eastAsia="Times New Roman" w:hAnsi="Times New Roman" w:cs="Times New Roman"/>
                <w:color w:val="000000" w:themeColor="text1"/>
                <w:sz w:val="24"/>
                <w:szCs w:val="24"/>
                <w:lang w:eastAsia="nl-NL"/>
              </w:rPr>
              <w:t>learning</w:t>
            </w:r>
            <w:proofErr w:type="spellEnd"/>
            <w:r w:rsidRPr="007C72C2">
              <w:rPr>
                <w:rFonts w:ascii="Times New Roman" w:eastAsia="Times New Roman" w:hAnsi="Times New Roman" w:cs="Times New Roman"/>
                <w:color w:val="000000" w:themeColor="text1"/>
                <w:sz w:val="24"/>
                <w:szCs w:val="24"/>
                <w:lang w:eastAsia="nl-NL"/>
              </w:rPr>
              <w:t>: circa 2 uur, bijeenkomst: 1 dagdeel</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Groepsgrootte:</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Maximaal 16</w:t>
            </w:r>
          </w:p>
        </w:tc>
      </w:tr>
      <w:tr w:rsidR="007C72C2" w:rsidRPr="007C72C2" w:rsidTr="007C72C2">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7C72C2" w:rsidRPr="007C72C2" w:rsidRDefault="007C72C2" w:rsidP="007C72C2">
            <w:pPr>
              <w:spacing w:after="0" w:line="240" w:lineRule="auto"/>
              <w:rPr>
                <w:rFonts w:ascii="Times New Roman" w:eastAsia="Times New Roman" w:hAnsi="Times New Roman" w:cs="Times New Roman"/>
                <w:b/>
                <w:bCs/>
                <w:color w:val="000000" w:themeColor="text1"/>
                <w:sz w:val="24"/>
                <w:szCs w:val="24"/>
                <w:lang w:eastAsia="nl-NL"/>
              </w:rPr>
            </w:pPr>
            <w:r w:rsidRPr="007C72C2">
              <w:rPr>
                <w:rFonts w:ascii="Times New Roman" w:eastAsia="Times New Roman" w:hAnsi="Times New Roman" w:cs="Times New Roman"/>
                <w:b/>
                <w:bCs/>
                <w:color w:val="000000" w:themeColor="text1"/>
                <w:sz w:val="24"/>
                <w:szCs w:val="24"/>
                <w:lang w:eastAsia="nl-NL"/>
              </w:rPr>
              <w:t>Accreditatie:</w:t>
            </w:r>
          </w:p>
        </w:tc>
        <w:tc>
          <w:tcPr>
            <w:tcW w:w="990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7C72C2" w:rsidRPr="007C72C2" w:rsidRDefault="007C72C2" w:rsidP="007C72C2">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Kwaliteitsregister V&amp;V: 3,00 punten</w:t>
            </w:r>
          </w:p>
          <w:p w:rsidR="007C72C2" w:rsidRPr="007C72C2" w:rsidRDefault="007C72C2" w:rsidP="007C72C2">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Registerplein, deskundigheidsbevordering cliëntondersteuners: 3,50 punten</w:t>
            </w:r>
          </w:p>
          <w:p w:rsidR="007C72C2" w:rsidRPr="007C72C2" w:rsidRDefault="007C72C2" w:rsidP="007C72C2">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Registerplein, opleidingstraject GGZ-Agogen: 1,00 punt</w:t>
            </w:r>
          </w:p>
          <w:p w:rsidR="007C72C2" w:rsidRPr="007C72C2" w:rsidRDefault="007C72C2" w:rsidP="007C72C2">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Registerplein, opleidingstraject Maatschappelijk Werk: 1,00 punt</w:t>
            </w:r>
          </w:p>
          <w:p w:rsidR="007C72C2" w:rsidRPr="007C72C2" w:rsidRDefault="007C72C2" w:rsidP="007C72C2">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Registerplein, opleidingstraject Sociaal Agogen: 1,00 punt</w:t>
            </w:r>
          </w:p>
          <w:p w:rsidR="007C72C2" w:rsidRPr="007C72C2" w:rsidRDefault="007C72C2" w:rsidP="007C72C2">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Registerplein, scholing GHO: 1,00 punt</w:t>
            </w:r>
          </w:p>
        </w:tc>
      </w:tr>
    </w:tbl>
    <w:p w:rsidR="007C72C2" w:rsidRPr="007C72C2" w:rsidRDefault="007C72C2" w:rsidP="007C72C2">
      <w:pPr>
        <w:spacing w:after="15" w:line="240" w:lineRule="auto"/>
        <w:rPr>
          <w:rFonts w:ascii="Arial" w:eastAsia="Times New Roman" w:hAnsi="Arial" w:cs="Arial"/>
          <w:color w:val="000000" w:themeColor="text1"/>
          <w:sz w:val="20"/>
          <w:szCs w:val="20"/>
          <w:lang w:eastAsia="nl-NL"/>
        </w:rPr>
      </w:pPr>
    </w:p>
    <w:p w:rsidR="007C72C2" w:rsidRPr="007C72C2" w:rsidRDefault="007C72C2" w:rsidP="007C72C2">
      <w:pPr>
        <w:spacing w:before="300" w:after="150" w:line="240" w:lineRule="auto"/>
        <w:outlineLvl w:val="2"/>
        <w:rPr>
          <w:rFonts w:ascii="Times New Roman" w:eastAsia="Times New Roman" w:hAnsi="Times New Roman" w:cs="Times New Roman"/>
          <w:b/>
          <w:bCs/>
          <w:color w:val="000000" w:themeColor="text1"/>
          <w:sz w:val="24"/>
          <w:szCs w:val="24"/>
          <w:lang w:eastAsia="nl-NL"/>
        </w:rPr>
      </w:pPr>
      <w:bookmarkStart w:id="0" w:name="_GoBack"/>
      <w:bookmarkEnd w:id="0"/>
      <w:r w:rsidRPr="007C72C2">
        <w:rPr>
          <w:rFonts w:ascii="Times New Roman" w:eastAsia="Times New Roman" w:hAnsi="Times New Roman" w:cs="Times New Roman"/>
          <w:b/>
          <w:bCs/>
          <w:color w:val="000000" w:themeColor="text1"/>
          <w:sz w:val="24"/>
          <w:szCs w:val="24"/>
          <w:lang w:eastAsia="nl-NL"/>
        </w:rPr>
        <w:t>Inhoud</w:t>
      </w:r>
    </w:p>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 xml:space="preserve">Verpleegkundigen, verzorgenden en begeleiders in de langdurige zorg hebben vrijwel dagelijks te maken met de medicatie van cliënten. Veel cliënten gebruiken verschillende medicijnen voor diverse aandoeningen. Goed gebruik van deze medicijnen is van groot belang voor een optimaal effect van de behandeling. Medewerkers hebben dan ook een belangrijke rol bij het signaleren van ongewenst medicijngebruik. Helaas heeft men vaak niet voldoende kennis om ongewenste effecten van medicijngebruik te signaleren en hier adequaat op te reageren. Via deze nascholing kunnen medewerkers hun kennis bijspijkeren over de werking, </w:t>
      </w:r>
      <w:r w:rsidRPr="007C72C2">
        <w:rPr>
          <w:rFonts w:ascii="Times New Roman" w:eastAsia="Times New Roman" w:hAnsi="Times New Roman" w:cs="Times New Roman"/>
          <w:color w:val="000000" w:themeColor="text1"/>
          <w:sz w:val="24"/>
          <w:szCs w:val="24"/>
          <w:lang w:eastAsia="nl-NL"/>
        </w:rPr>
        <w:lastRenderedPageBreak/>
        <w:t>bijwerkingen en het goed gebruik van medicijnen die veel voorkomen binnen de ouderenzorg. Zij leren signalen van ongewenst gebruik herkennen en hoe zij hierop moeten reageren.</w:t>
      </w:r>
    </w:p>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Aan de nascholing gaat een voorbereidende e-</w:t>
      </w:r>
      <w:proofErr w:type="spellStart"/>
      <w:r w:rsidRPr="007C72C2">
        <w:rPr>
          <w:rFonts w:ascii="Times New Roman" w:eastAsia="Times New Roman" w:hAnsi="Times New Roman" w:cs="Times New Roman"/>
          <w:color w:val="000000" w:themeColor="text1"/>
          <w:sz w:val="24"/>
          <w:szCs w:val="24"/>
          <w:lang w:eastAsia="nl-NL"/>
        </w:rPr>
        <w:t>learningcursus</w:t>
      </w:r>
      <w:proofErr w:type="spellEnd"/>
      <w:r w:rsidRPr="007C72C2">
        <w:rPr>
          <w:rFonts w:ascii="Times New Roman" w:eastAsia="Times New Roman" w:hAnsi="Times New Roman" w:cs="Times New Roman"/>
          <w:color w:val="000000" w:themeColor="text1"/>
          <w:sz w:val="24"/>
          <w:szCs w:val="24"/>
          <w:lang w:eastAsia="nl-NL"/>
        </w:rPr>
        <w:t xml:space="preserve"> vooraf. Afhankelijk van de cliëntenpopulatie is dit </w:t>
      </w:r>
      <w:hyperlink r:id="rId5" w:tgtFrame="_blank" w:history="1">
        <w:r w:rsidRPr="007C72C2">
          <w:rPr>
            <w:rFonts w:ascii="Times New Roman" w:eastAsia="Times New Roman" w:hAnsi="Times New Roman" w:cs="Times New Roman"/>
            <w:color w:val="000000" w:themeColor="text1"/>
            <w:sz w:val="24"/>
            <w:szCs w:val="24"/>
            <w:lang w:eastAsia="nl-NL"/>
          </w:rPr>
          <w:t>Basiskennis medicijngebruik ouderenzorg</w:t>
        </w:r>
      </w:hyperlink>
      <w:r w:rsidRPr="007C72C2">
        <w:rPr>
          <w:rFonts w:ascii="Times New Roman" w:eastAsia="Times New Roman" w:hAnsi="Times New Roman" w:cs="Times New Roman"/>
          <w:color w:val="000000" w:themeColor="text1"/>
          <w:sz w:val="24"/>
          <w:szCs w:val="24"/>
          <w:lang w:eastAsia="nl-NL"/>
        </w:rPr>
        <w:t>, </w:t>
      </w:r>
      <w:hyperlink r:id="rId6" w:tgtFrame="_blank" w:history="1">
        <w:r w:rsidRPr="007C72C2">
          <w:rPr>
            <w:rFonts w:ascii="Times New Roman" w:eastAsia="Times New Roman" w:hAnsi="Times New Roman" w:cs="Times New Roman"/>
            <w:color w:val="000000" w:themeColor="text1"/>
            <w:sz w:val="24"/>
            <w:szCs w:val="24"/>
            <w:lang w:eastAsia="nl-NL"/>
          </w:rPr>
          <w:t>Basiskennis medicijngebruik gehandicaptenzorg</w:t>
        </w:r>
      </w:hyperlink>
      <w:r w:rsidRPr="007C72C2">
        <w:rPr>
          <w:rFonts w:ascii="Times New Roman" w:eastAsia="Times New Roman" w:hAnsi="Times New Roman" w:cs="Times New Roman"/>
          <w:color w:val="000000" w:themeColor="text1"/>
          <w:sz w:val="24"/>
          <w:szCs w:val="24"/>
          <w:lang w:eastAsia="nl-NL"/>
        </w:rPr>
        <w:t> of </w:t>
      </w:r>
      <w:hyperlink r:id="rId7" w:tgtFrame="_blank" w:history="1">
        <w:r w:rsidRPr="007C72C2">
          <w:rPr>
            <w:rFonts w:ascii="Times New Roman" w:eastAsia="Times New Roman" w:hAnsi="Times New Roman" w:cs="Times New Roman"/>
            <w:color w:val="000000" w:themeColor="text1"/>
            <w:sz w:val="24"/>
            <w:szCs w:val="24"/>
            <w:lang w:eastAsia="nl-NL"/>
          </w:rPr>
          <w:t>Basiskennis medicijngebruik GGZ.</w:t>
        </w:r>
      </w:hyperlink>
      <w:r w:rsidRPr="007C72C2">
        <w:rPr>
          <w:rFonts w:ascii="Times New Roman" w:eastAsia="Times New Roman" w:hAnsi="Times New Roman" w:cs="Times New Roman"/>
          <w:color w:val="000000" w:themeColor="text1"/>
          <w:sz w:val="24"/>
          <w:szCs w:val="24"/>
          <w:lang w:eastAsia="nl-NL"/>
        </w:rPr>
        <w:t> </w:t>
      </w:r>
    </w:p>
    <w:p w:rsidR="007C72C2" w:rsidRPr="007C72C2" w:rsidRDefault="007C72C2" w:rsidP="007C72C2">
      <w:pPr>
        <w:spacing w:after="0" w:line="240" w:lineRule="auto"/>
        <w:rPr>
          <w:rFonts w:ascii="Times New Roman" w:eastAsia="Times New Roman" w:hAnsi="Times New Roman" w:cs="Times New Roman"/>
          <w:b/>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br/>
      </w:r>
      <w:r w:rsidRPr="007C72C2">
        <w:rPr>
          <w:rFonts w:ascii="Times New Roman" w:eastAsia="Times New Roman" w:hAnsi="Times New Roman" w:cs="Times New Roman"/>
          <w:b/>
          <w:color w:val="000000" w:themeColor="text1"/>
          <w:sz w:val="24"/>
          <w:szCs w:val="24"/>
          <w:lang w:eastAsia="nl-NL"/>
        </w:rPr>
        <w:t>Resultaat</w:t>
      </w:r>
    </w:p>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Na het volgen van deze nascholing:</w:t>
      </w:r>
    </w:p>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 kunnen de deelnemers de vier belangrijkste aandachtspunten bij medicatie benoemen</w:t>
      </w:r>
      <w:r w:rsidRPr="007C72C2">
        <w:rPr>
          <w:rFonts w:ascii="Times New Roman" w:eastAsia="Times New Roman" w:hAnsi="Times New Roman" w:cs="Times New Roman"/>
          <w:color w:val="000000" w:themeColor="text1"/>
          <w:sz w:val="24"/>
          <w:szCs w:val="24"/>
          <w:lang w:eastAsia="nl-NL"/>
        </w:rPr>
        <w:br/>
        <w:t>- kennen de deelnemers deze belangrijke aandachtspunten van veelvoorkomende medicijnen bij de eigen cliëntengroep (zie Bijzonderheden)</w:t>
      </w:r>
      <w:r w:rsidRPr="007C72C2">
        <w:rPr>
          <w:rFonts w:ascii="Times New Roman" w:eastAsia="Times New Roman" w:hAnsi="Times New Roman" w:cs="Times New Roman"/>
          <w:color w:val="000000" w:themeColor="text1"/>
          <w:sz w:val="24"/>
          <w:szCs w:val="24"/>
          <w:lang w:eastAsia="nl-NL"/>
        </w:rPr>
        <w:br/>
        <w:t>- kunnen de deelnemers de risico’s van medicijngebruik bij de eigen cliënten in kaart brengen aan de hand van belangrijke risicofactoren.  </w:t>
      </w:r>
    </w:p>
    <w:p w:rsidR="007C72C2" w:rsidRPr="007C72C2" w:rsidRDefault="007C72C2" w:rsidP="007C72C2">
      <w:pPr>
        <w:spacing w:after="0" w:line="240" w:lineRule="auto"/>
        <w:rPr>
          <w:rFonts w:ascii="Times New Roman" w:eastAsia="Times New Roman" w:hAnsi="Times New Roman" w:cs="Times New Roman"/>
          <w:b/>
          <w:color w:val="000000" w:themeColor="text1"/>
          <w:sz w:val="24"/>
          <w:szCs w:val="24"/>
          <w:lang w:eastAsia="nl-NL"/>
        </w:rPr>
      </w:pPr>
      <w:r>
        <w:rPr>
          <w:rFonts w:ascii="Times New Roman" w:eastAsia="Times New Roman" w:hAnsi="Times New Roman" w:cs="Times New Roman"/>
          <w:color w:val="000000" w:themeColor="text1"/>
          <w:sz w:val="24"/>
          <w:szCs w:val="24"/>
          <w:lang w:eastAsia="nl-NL"/>
        </w:rPr>
        <w:br/>
      </w:r>
      <w:r w:rsidRPr="007C72C2">
        <w:rPr>
          <w:rFonts w:ascii="Times New Roman" w:eastAsia="Times New Roman" w:hAnsi="Times New Roman" w:cs="Times New Roman"/>
          <w:b/>
          <w:color w:val="000000" w:themeColor="text1"/>
          <w:sz w:val="24"/>
          <w:szCs w:val="24"/>
          <w:lang w:eastAsia="nl-NL"/>
        </w:rPr>
        <w:t>Bijzonderheden</w:t>
      </w:r>
    </w:p>
    <w:p w:rsidR="007C72C2" w:rsidRPr="007C72C2" w:rsidRDefault="007C72C2" w:rsidP="007C72C2">
      <w:pPr>
        <w:spacing w:after="0" w:line="240" w:lineRule="auto"/>
        <w:rPr>
          <w:rFonts w:ascii="Times New Roman" w:eastAsia="Times New Roman" w:hAnsi="Times New Roman" w:cs="Times New Roman"/>
          <w:color w:val="000000" w:themeColor="text1"/>
          <w:sz w:val="24"/>
          <w:szCs w:val="24"/>
          <w:lang w:eastAsia="nl-NL"/>
        </w:rPr>
      </w:pPr>
      <w:r w:rsidRPr="007C72C2">
        <w:rPr>
          <w:rFonts w:ascii="Times New Roman" w:eastAsia="Times New Roman" w:hAnsi="Times New Roman" w:cs="Times New Roman"/>
          <w:color w:val="000000" w:themeColor="text1"/>
          <w:sz w:val="24"/>
          <w:szCs w:val="24"/>
          <w:lang w:eastAsia="nl-NL"/>
        </w:rPr>
        <w:t>Deze scholing is beschikbaar in 4 varianten: ouderen- en thuiszorg, gehandicaptenzorg, GGZ/</w:t>
      </w:r>
      <w:proofErr w:type="spellStart"/>
      <w:r w:rsidRPr="007C72C2">
        <w:rPr>
          <w:rFonts w:ascii="Times New Roman" w:eastAsia="Times New Roman" w:hAnsi="Times New Roman" w:cs="Times New Roman"/>
          <w:color w:val="000000" w:themeColor="text1"/>
          <w:sz w:val="24"/>
          <w:szCs w:val="24"/>
          <w:lang w:eastAsia="nl-NL"/>
        </w:rPr>
        <w:t>RIBW's</w:t>
      </w:r>
      <w:proofErr w:type="spellEnd"/>
      <w:r w:rsidRPr="007C72C2">
        <w:rPr>
          <w:rFonts w:ascii="Times New Roman" w:eastAsia="Times New Roman" w:hAnsi="Times New Roman" w:cs="Times New Roman"/>
          <w:color w:val="000000" w:themeColor="text1"/>
          <w:sz w:val="24"/>
          <w:szCs w:val="24"/>
          <w:lang w:eastAsia="nl-NL"/>
        </w:rPr>
        <w:t xml:space="preserve"> en Jeugdzorg. In overleg met de trainer bespreekt u welke variant het beste aansluit bij uw cliëntenpopulatie en welke bijzonderheden tijdens de nascholing aan de orde moeten komen. Ook bespreekt u welke voorbereidende e-</w:t>
      </w:r>
      <w:proofErr w:type="spellStart"/>
      <w:r w:rsidRPr="007C72C2">
        <w:rPr>
          <w:rFonts w:ascii="Times New Roman" w:eastAsia="Times New Roman" w:hAnsi="Times New Roman" w:cs="Times New Roman"/>
          <w:color w:val="000000" w:themeColor="text1"/>
          <w:sz w:val="24"/>
          <w:szCs w:val="24"/>
          <w:lang w:eastAsia="nl-NL"/>
        </w:rPr>
        <w:t>learningcursus</w:t>
      </w:r>
      <w:proofErr w:type="spellEnd"/>
      <w:r w:rsidRPr="007C72C2">
        <w:rPr>
          <w:rFonts w:ascii="Times New Roman" w:eastAsia="Times New Roman" w:hAnsi="Times New Roman" w:cs="Times New Roman"/>
          <w:color w:val="000000" w:themeColor="text1"/>
          <w:sz w:val="24"/>
          <w:szCs w:val="24"/>
          <w:lang w:eastAsia="nl-NL"/>
        </w:rPr>
        <w:t xml:space="preserve"> het beste aansluit.</w:t>
      </w:r>
    </w:p>
    <w:p w:rsidR="00E36C9C" w:rsidRDefault="00E36C9C"/>
    <w:sectPr w:rsidR="00E36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405"/>
    <w:multiLevelType w:val="multilevel"/>
    <w:tmpl w:val="15D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B2007"/>
    <w:multiLevelType w:val="multilevel"/>
    <w:tmpl w:val="D95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C2"/>
    <w:rsid w:val="007C72C2"/>
    <w:rsid w:val="00E36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B9504-AF34-4B46-B97E-F0744BEE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C72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C72C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C72C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C72C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C72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C7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7783">
      <w:bodyDiv w:val="1"/>
      <w:marLeft w:val="0"/>
      <w:marRight w:val="0"/>
      <w:marTop w:val="0"/>
      <w:marBottom w:val="0"/>
      <w:divBdr>
        <w:top w:val="none" w:sz="0" w:space="0" w:color="auto"/>
        <w:left w:val="none" w:sz="0" w:space="0" w:color="auto"/>
        <w:bottom w:val="none" w:sz="0" w:space="0" w:color="auto"/>
        <w:right w:val="none" w:sz="0" w:space="0" w:color="auto"/>
      </w:divBdr>
      <w:divsChild>
        <w:div w:id="388840299">
          <w:marLeft w:val="0"/>
          <w:marRight w:val="0"/>
          <w:marTop w:val="0"/>
          <w:marBottom w:val="0"/>
          <w:divBdr>
            <w:top w:val="none" w:sz="0" w:space="0" w:color="auto"/>
            <w:left w:val="none" w:sz="0" w:space="0" w:color="auto"/>
            <w:bottom w:val="none" w:sz="0" w:space="0" w:color="auto"/>
            <w:right w:val="none" w:sz="0" w:space="0" w:color="auto"/>
          </w:divBdr>
        </w:div>
        <w:div w:id="332496387">
          <w:marLeft w:val="0"/>
          <w:marRight w:val="0"/>
          <w:marTop w:val="0"/>
          <w:marBottom w:val="0"/>
          <w:divBdr>
            <w:top w:val="none" w:sz="0" w:space="0" w:color="auto"/>
            <w:left w:val="none" w:sz="0" w:space="0" w:color="auto"/>
            <w:bottom w:val="none" w:sz="0" w:space="0" w:color="auto"/>
            <w:right w:val="none" w:sz="0" w:space="0" w:color="auto"/>
          </w:divBdr>
          <w:divsChild>
            <w:div w:id="1434059412">
              <w:marLeft w:val="0"/>
              <w:marRight w:val="0"/>
              <w:marTop w:val="0"/>
              <w:marBottom w:val="0"/>
              <w:divBdr>
                <w:top w:val="none" w:sz="0" w:space="0" w:color="auto"/>
                <w:left w:val="none" w:sz="0" w:space="0" w:color="auto"/>
                <w:bottom w:val="none" w:sz="0" w:space="0" w:color="auto"/>
                <w:right w:val="none" w:sz="0" w:space="0" w:color="auto"/>
              </w:divBdr>
            </w:div>
            <w:div w:id="1826050088">
              <w:marLeft w:val="0"/>
              <w:marRight w:val="0"/>
              <w:marTop w:val="0"/>
              <w:marBottom w:val="0"/>
              <w:divBdr>
                <w:top w:val="none" w:sz="0" w:space="0" w:color="auto"/>
                <w:left w:val="none" w:sz="0" w:space="0" w:color="auto"/>
                <w:bottom w:val="none" w:sz="0" w:space="0" w:color="auto"/>
                <w:right w:val="none" w:sz="0" w:space="0" w:color="auto"/>
              </w:divBdr>
            </w:div>
            <w:div w:id="105933912">
              <w:marLeft w:val="0"/>
              <w:marRight w:val="0"/>
              <w:marTop w:val="0"/>
              <w:marBottom w:val="0"/>
              <w:divBdr>
                <w:top w:val="none" w:sz="0" w:space="0" w:color="auto"/>
                <w:left w:val="none" w:sz="0" w:space="0" w:color="auto"/>
                <w:bottom w:val="none" w:sz="0" w:space="0" w:color="auto"/>
                <w:right w:val="none" w:sz="0" w:space="0" w:color="auto"/>
              </w:divBdr>
              <w:divsChild>
                <w:div w:id="104340909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ijngebruik.nl/product/detail/2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jngebruik.nl/product/detail/2007" TargetMode="External"/><Relationship Id="rId5" Type="http://schemas.openxmlformats.org/officeDocument/2006/relationships/hyperlink" Target="http://www.medicijngebruik.nl/product/detail/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5E9CA7C8</Template>
  <TotalTime>0</TotalTime>
  <Pages>2</Pages>
  <Words>514</Words>
  <Characters>2827</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1</cp:revision>
  <dcterms:created xsi:type="dcterms:W3CDTF">2018-01-12T08:31:00Z</dcterms:created>
  <dcterms:modified xsi:type="dcterms:W3CDTF">2018-01-12T08:33:00Z</dcterms:modified>
</cp:coreProperties>
</file>